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2"/>
        <w:spacing w:before="240" w:after="60"/>
        <w:jc w:val="center"/>
        <w:rPr>
          <w:rFonts w:ascii="Verdana" w:hAnsi="Verdana"/>
          <w:i w:val="false"/>
          <w:i w:val="false"/>
          <w:sz w:val="24"/>
          <w:szCs w:val="24"/>
        </w:rPr>
      </w:pPr>
      <w:r>
        <w:rPr>
          <w:rFonts w:ascii="Verdana" w:hAnsi="Verdana"/>
          <w:i w:val="false"/>
          <w:sz w:val="24"/>
          <w:szCs w:val="24"/>
        </w:rPr>
        <w:t>A misszió célja a világ egysége</w:t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 keresztény igehirdetés már kezdetben átlépett az összes nyelvhatárokon, mivel az Egyháznak az a megbízatása, hogy egy napon a világ minden nyelvén dicsőítsék az Istent. Az Egyházon belül egy nyelvnek sincs privilégiuma. Ugyanis a pünkösdi csoda egyetlen hallgatója sem botránkozott meg a pogányok nyelvjárásán, hanem örömmel üdvözölte az örömhír soknyelvűségét. Ezt az igazságot ismét Aranyszájú Szent János, a nagy egyháztanító képviseli. Ezért az Egyháznak ma is minden nyelven kötelessége hirdetni és dicsőíteni a háromszemélyű Istent és meg kell szabadulnia minden privilegizált „egyháznyelvtől” és hyperkonzervatív relikviától. </w:t>
      </w:r>
    </w:p>
    <w:p>
      <w:pPr>
        <w:pStyle w:val="Normal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Maximus hitvallóhoz hasonlóan Aranyszájú Szent János is a széthasadozás legyőzését egyetlen útnak, az emberiség evangéliumhoz térítését látja. Általában a kereszténység felvételével növekszik egy világtávlatú közös lét, egy nagy család tulajdonsága. Az egység e misztériumát, az „egy testet” a legmélyebben a konstantinápolyi pátriárkák karolták fel. Nisszai Szent Gergely nemcsak azt csodálja, hogy a Szentlélek „a világ minden, különböző fajú, emberének egy szent Egyházat alapított, vagyis nemcsak az Egyház alapításának múltbeli, statikus eszményét csodálja, hanem világos meglátása van a titok dinamikus teljesítése, a misszió felé is, mely „az egész ökumenét annak határáig betöltötte”, mert „engesztelő áldozatát minden népért bemutatta az Atyának és minden ember hitvallásának legfőbb papja lett”. </w:t>
      </w:r>
    </w:p>
    <w:p>
      <w:pPr>
        <w:pStyle w:val="Normal"/>
        <w:ind w:firstLine="708"/>
        <w:jc w:val="both"/>
        <w:rPr/>
      </w:pPr>
      <w:r>
        <w:rPr>
          <w:rFonts w:ascii="Verdana" w:hAnsi="Verdana"/>
        </w:rPr>
        <w:t>Az Egyház születés</w:t>
      </w:r>
      <w:r>
        <w:rPr>
          <w:rFonts w:ascii="Verdana" w:hAnsi="Verdana"/>
        </w:rPr>
        <w:t xml:space="preserve">ének </w:t>
      </w:r>
      <w:r>
        <w:rPr>
          <w:rFonts w:ascii="Verdana" w:hAnsi="Verdana"/>
        </w:rPr>
        <w:t xml:space="preserve">órájától – az orthodox atyák hagyománya szerint – már csak egyetlen nép van: „ugyanis a hívők népe együtt volt”. Az emberek már nem „a hús gyermekei”, hanem „az ígéret gyermekei”, ők „a vértanúk népe”, „a kedvelt nép” Eusebius egyház-történetíró szerint, „az új kiválasztott nép” – írja a nagy himnuszköltő, Krétai Szent András.  </w:t>
      </w:r>
      <w:r>
        <w:rPr>
          <w:rFonts w:ascii="Verdana" w:hAnsi="Verdana"/>
        </w:rPr>
        <w:t>A</w:t>
      </w:r>
      <w:r>
        <w:rPr>
          <w:rFonts w:ascii="Verdana" w:hAnsi="Verdana"/>
        </w:rPr>
        <w:t>z egész világon uralkodásra hivatott „harmadik nemzedék” Milánói Szent Ambrus /4. század/ felfogása szerint. Isten népe a kiválasztott nemzedék, a szent nemzet, a megszabadítottak serege /2Pét 2,9/. Az atyáktól ránk hagyományozott írások túlnyomó többsége ragaszkodik ahhoz az alapelvhez, hogy a jövőben m</w:t>
      </w:r>
      <w:r>
        <w:rPr>
          <w:rFonts w:ascii="Verdana" w:hAnsi="Verdana"/>
        </w:rPr>
        <w:t>á</w:t>
      </w:r>
      <w:r>
        <w:rPr>
          <w:rFonts w:ascii="Verdana" w:hAnsi="Verdana"/>
        </w:rPr>
        <w:t xml:space="preserve">r csak egy nép létezik, mely az „Ő nevének” /Apcsel 15,14/ hitében tündöklik és hogy az Egyház az „Ő testét” jelenti és az Egyház „annak teljessége, aki mindeneket mindenben betölt” /Ef 1,23/. Ez a keresztény nép feltétlen ökumenikus, arra hivatott, hogy kiterjedjen az egész világon és nem korlátozódik földrajzi helyhez, mint Nagy Szent Bazil tanítja: „az Egyház tagjai ott vannak az egész ökumenén”. Más helyen pedig ezt írja: „a népek az ökumené keresztényeihez illeszkedjenek, ezek pedig a szeretet által nyerjék meg az idegeneket!” Kappadókiai Caesarea nagy püspöke egyik prédikációjában a különböző népből származó 40 sebastai vértanúval illusztrálja az ökumenikus jelleget: „E szentek nem egy haza fiai, hanem különböző vidékről valók, ezért az ökumené polgárainak óhajtjuk nevezni őket. Amint az összegyűjtött adományok úgy az egyéni, mint a hitközségi hozzájárulások, az egész közösségé, úgy a boldogoknál is az egyéni hazát a közös haza pótolja”. </w:t>
      </w:r>
    </w:p>
    <w:p>
      <w:pPr>
        <w:pStyle w:val="Normal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Szent Bazil világosan megkülönbözteti a keresztény ökumenét a pogány nemzetektől: „a pogány népek – és az ökumené lakosai. A keresztény nép nemzetek fölötti, azaz ökumené. A szentek az ökumené virágai. Ellenben vannak hitetlen népek, ezek nem egységesek, marakodnak és harcolnak egymással. Mivel pedig a keresztény nép egy, a missziós igehirdetés, „az igazság hirdetése” is – miként Iréneus követeli – egységes és ökumenikus legyen, „mint ahogy egy és ugyanaz a nap melegíti és világítja be az egész földet, úgy jusson el az igazság fényárasztó híradása mindenfelé, minden az igazság megismerésére szomjazó emberhez”. /Iréneus/ </w:t>
      </w:r>
    </w:p>
    <w:p>
      <w:pPr>
        <w:pStyle w:val="Normal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 teológia szerint a külső missziós kötelességet nemcsak az Egyház számszerű növekedése és a más vallásúak meghódítása indokolja, hanem az emberi nem egységének, mindenki egyetértésének és szeretetközösségének megvalósítása, s ebben tekintse mindenki magát és másokat egy lelki kötelék tagjának és egy családhoz tartozónak. A népek testvérisége nemcsak ideológiai és humanista követelmény. Abból a teológiai alapelvből indul ki, hogy mindenki „Isten gyermeke a kegyelemben”, és ennek teljességét a megváltás-hír továbbadása adja meg; vagyis a megkereszteltek egymást jobban megértik és a világeseményeket egyformán ítélik meg és értékelik a közös hit alapján. A népek megoszlása sürgeti a missziót, hogy őket egységre és a két klasszikus hosszabbító pontban, a horizontálisban és a vertikálisban, a felebaráttal és Istennel kiengesztelésre vezesse. Ebbe a körbe áll bele az orthodox Liturgia és teológia, mert az Egyházra és az ő közösségére tartozó feladat, hogy minden egyes hívőben felébressze az Evangélium terjesztésének kötelességét. </w:t>
      </w:r>
    </w:p>
    <w:p>
      <w:pPr>
        <w:pStyle w:val="Normal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Az egyháztörténelemnek nem volt olyan szakasza, melyben ne hangsúlyozta volna ezt az alap</w:t>
      </w:r>
      <w:r>
        <w:rPr>
          <w:rFonts w:ascii="Verdana" w:hAnsi="Verdana"/>
        </w:rPr>
        <w:t>maga</w:t>
      </w:r>
      <w:r>
        <w:rPr>
          <w:rFonts w:ascii="Verdana" w:hAnsi="Verdana"/>
        </w:rPr>
        <w:t>tartást. Mert az az egyház, melyet nem lelkesít többé a misszionáriusi buzgalom, feladja igaz egyház mivoltát. Csak akaratán kívül álló nyomások akadályozhatták elhatározásának tetté váltásában. Mihelyt a te</w:t>
      </w:r>
      <w:r>
        <w:rPr>
          <w:rFonts w:ascii="Verdana" w:hAnsi="Verdana"/>
        </w:rPr>
        <w:t>rh</w:t>
      </w:r>
      <w:r>
        <w:rPr>
          <w:rFonts w:ascii="Verdana" w:hAnsi="Verdana"/>
        </w:rPr>
        <w:t xml:space="preserve">eket levették róla, újra megbízatása felé fordult. Ma folytatja, amit az apostolok első csoportja elkezdett.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d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u-HU" w:val="hu-HU" w:bidi="ar-SA"/>
    </w:rPr>
  </w:style>
  <w:style w:type="paragraph" w:styleId="Cmsor2">
    <w:name w:val="Heading 2"/>
    <w:basedOn w:val="Normal"/>
    <w:link w:val="Cmsor2Char"/>
    <w:qFormat/>
    <w:rsid w:val="00623ddd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qFormat/>
    <w:rsid w:val="00623ddd"/>
    <w:rPr>
      <w:rFonts w:ascii="Arial" w:hAnsi="Arial" w:eastAsia="Times New Roman" w:cs="Arial"/>
      <w:b/>
      <w:bCs/>
      <w:i/>
      <w:iCs/>
      <w:sz w:val="28"/>
      <w:szCs w:val="28"/>
      <w:lang w:eastAsia="hu-HU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LibreOffice/6.0.3.2$Windows_X86_64 LibreOffice_project/8f48d515416608e3a835360314dac7e47fd0b821</Application>
  <Pages>2</Pages>
  <Words>718</Words>
  <Characters>4445</Characters>
  <CharactersWithSpaces>5169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Windows-felhasználó</dc:creator>
  <dc:description/>
  <dc:language>hu-HU</dc:language>
  <cp:lastModifiedBy/>
  <dcterms:modified xsi:type="dcterms:W3CDTF">2019-06-16T23:58:16Z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