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 szellem vaksága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32"/>
          <w:szCs w:val="32"/>
        </w:rPr>
        <w:t>A düh vakká teszi az embert.  Nem egyszerűen a fizikai látást, hanem mélyebb valóságot érint. A düh, a harag ne időzzön soha sokáig a szívedben. Mert amint a sűrű füst zavarja a szemet, úgy az elmét is megzavarja a düh imádság közben. A gonosz zavarja az elmét, a gondolkodást és ingerlékennyé teszi az embert. A vakság itt nem egy metafora, hanem valóságos, ahogyan a test öt érzéke a szellem öt érzéke is. A testi érzékelést a szem közvetíti először így lelki látást is így kell értelmeznünk. Súlyos következményei vannak a lelki vakságnak. Amikor a harag elönt minket elképzelhetetlen, hogy jól imádkozzak, hasonlítsanak azokhoz, akik vizet merítenek, de egy feneketlen hordóba öntik. A harag finom formája a bálványimádás, hiszen Isten előtt a dühös szív nem tud felemelkedni. Aki így imádkozik az csak „állítólag imádkoz</w:t>
      </w:r>
      <w:r>
        <w:rPr>
          <w:sz w:val="32"/>
          <w:szCs w:val="32"/>
        </w:rPr>
        <w:t>i</w:t>
      </w:r>
      <w:r>
        <w:rPr>
          <w:sz w:val="32"/>
          <w:szCs w:val="32"/>
        </w:rPr>
        <w:t>k”, hiszen lélekben és igazságban imádkoz</w:t>
      </w:r>
      <w:r>
        <w:rPr>
          <w:sz w:val="32"/>
          <w:szCs w:val="32"/>
        </w:rPr>
        <w:t>i</w:t>
      </w:r>
      <w:r>
        <w:rPr>
          <w:sz w:val="32"/>
          <w:szCs w:val="32"/>
        </w:rPr>
        <w:t>k és a harag az nem igazság! Nem Isten javára történik, sőt provokálj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őt, hogy büntesse meg a neki ártókat és ezzel démoni szolgálatot tesz.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9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1</Pages>
  <Words>165</Words>
  <Characters>862</Characters>
  <CharactersWithSpaces>1026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2019-03-18T09:52:00Z</dcterms:created>
  <dc:creator>User</dc:creator>
  <dc:description/>
  <dc:language>hu-HU</dc:language>
  <cp:lastModifiedBy/>
  <dcterms:modified xsi:type="dcterms:W3CDTF">2019-06-17T18:02:02Z</dcterms:modified>
  <cp:revision>3</cp:revision>
  <dc:subject/>
  <dc:title>A szellem vaksága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